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F54A4" w14:textId="77777777" w:rsidR="00C20E56" w:rsidRDefault="00C20E56" w:rsidP="00E23FDB">
      <w:pPr>
        <w:spacing w:after="0" w:line="240" w:lineRule="auto"/>
        <w:rPr>
          <w:rFonts w:asciiTheme="minorHAnsi" w:hAnsiTheme="minorHAnsi" w:cstheme="minorHAnsi"/>
          <w:sz w:val="22"/>
        </w:rPr>
      </w:pPr>
    </w:p>
    <w:p w14:paraId="17309496" w14:textId="77777777" w:rsidR="003D3BFA" w:rsidRDefault="003D3BFA" w:rsidP="00E23FDB">
      <w:pPr>
        <w:spacing w:after="0" w:line="240" w:lineRule="auto"/>
        <w:rPr>
          <w:rFonts w:asciiTheme="minorHAnsi" w:hAnsiTheme="minorHAnsi" w:cstheme="minorHAnsi"/>
          <w:sz w:val="22"/>
        </w:rPr>
      </w:pPr>
    </w:p>
    <w:p w14:paraId="49C1A068" w14:textId="77777777" w:rsidR="003D3BFA" w:rsidRDefault="003D3BFA" w:rsidP="00E23FDB">
      <w:pPr>
        <w:spacing w:after="0" w:line="240" w:lineRule="auto"/>
        <w:rPr>
          <w:rFonts w:asciiTheme="minorHAnsi" w:hAnsiTheme="minorHAnsi" w:cstheme="minorHAnsi"/>
          <w:sz w:val="22"/>
        </w:rPr>
      </w:pPr>
    </w:p>
    <w:p w14:paraId="067E5762" w14:textId="4CA4E7B5" w:rsidR="0062508D" w:rsidRPr="0062508D" w:rsidRDefault="0062508D" w:rsidP="0062508D">
      <w:pPr>
        <w:spacing w:after="0" w:line="240" w:lineRule="auto"/>
        <w:jc w:val="center"/>
        <w:rPr>
          <w:rFonts w:asciiTheme="minorHAnsi" w:hAnsiTheme="minorHAnsi" w:cstheme="minorHAnsi"/>
          <w:b/>
          <w:bCs/>
          <w:sz w:val="28"/>
          <w:szCs w:val="28"/>
          <w:u w:val="single"/>
        </w:rPr>
      </w:pPr>
      <w:r w:rsidRPr="0062508D">
        <w:rPr>
          <w:rFonts w:asciiTheme="minorHAnsi" w:hAnsiTheme="minorHAnsi" w:cstheme="minorHAnsi"/>
          <w:b/>
          <w:bCs/>
          <w:sz w:val="28"/>
          <w:szCs w:val="28"/>
          <w:u w:val="single"/>
        </w:rPr>
        <w:t>Tenant Organizer</w:t>
      </w:r>
    </w:p>
    <w:p w14:paraId="0DF75F94" w14:textId="2EA83823" w:rsidR="00817217" w:rsidRDefault="00817217" w:rsidP="00817217">
      <w:pPr>
        <w:spacing w:after="0" w:line="240" w:lineRule="auto"/>
        <w:rPr>
          <w:rFonts w:asciiTheme="minorHAnsi" w:hAnsiTheme="minorHAnsi" w:cstheme="minorHAnsi"/>
          <w:sz w:val="22"/>
        </w:rPr>
      </w:pPr>
      <w:r w:rsidRPr="00817217">
        <w:rPr>
          <w:rFonts w:asciiTheme="minorHAnsi" w:hAnsiTheme="minorHAnsi" w:cstheme="minorHAnsi"/>
          <w:b/>
          <w:bCs/>
          <w:sz w:val="22"/>
        </w:rPr>
        <w:t>Date posted:</w:t>
      </w:r>
      <w:r w:rsidRPr="00817217">
        <w:rPr>
          <w:rFonts w:asciiTheme="minorHAnsi" w:hAnsiTheme="minorHAnsi" w:cstheme="minorHAnsi"/>
          <w:sz w:val="22"/>
        </w:rPr>
        <w:t> </w:t>
      </w:r>
      <w:r>
        <w:rPr>
          <w:rFonts w:asciiTheme="minorHAnsi" w:hAnsiTheme="minorHAnsi" w:cstheme="minorHAnsi"/>
          <w:sz w:val="22"/>
        </w:rPr>
        <w:t>February 23, 2026</w:t>
      </w:r>
    </w:p>
    <w:p w14:paraId="4EE25CAF" w14:textId="77777777" w:rsidR="00817217" w:rsidRPr="00817217" w:rsidRDefault="00817217" w:rsidP="00817217">
      <w:pPr>
        <w:spacing w:after="0" w:line="240" w:lineRule="auto"/>
        <w:rPr>
          <w:rFonts w:asciiTheme="minorHAnsi" w:hAnsiTheme="minorHAnsi" w:cstheme="minorHAnsi"/>
          <w:sz w:val="22"/>
        </w:rPr>
      </w:pPr>
    </w:p>
    <w:p w14:paraId="661A619E" w14:textId="77777777" w:rsidR="00817217" w:rsidRDefault="00817217" w:rsidP="00817217">
      <w:pPr>
        <w:spacing w:after="0" w:line="240" w:lineRule="auto"/>
        <w:rPr>
          <w:rFonts w:asciiTheme="minorHAnsi" w:hAnsiTheme="minorHAnsi" w:cstheme="minorHAnsi"/>
          <w:sz w:val="22"/>
        </w:rPr>
      </w:pPr>
      <w:r w:rsidRPr="00817217">
        <w:rPr>
          <w:rFonts w:asciiTheme="minorHAnsi" w:hAnsiTheme="minorHAnsi" w:cstheme="minorHAnsi"/>
          <w:b/>
          <w:bCs/>
          <w:sz w:val="22"/>
        </w:rPr>
        <w:t>Pay:</w:t>
      </w:r>
      <w:r w:rsidRPr="00817217">
        <w:rPr>
          <w:rFonts w:asciiTheme="minorHAnsi" w:hAnsiTheme="minorHAnsi" w:cstheme="minorHAnsi"/>
          <w:sz w:val="22"/>
        </w:rPr>
        <w:t> $20.75 - $21.50 per hour</w:t>
      </w:r>
    </w:p>
    <w:p w14:paraId="7A6A2D46" w14:textId="77777777" w:rsidR="00817217" w:rsidRPr="00817217" w:rsidRDefault="00817217" w:rsidP="00817217">
      <w:pPr>
        <w:spacing w:after="0" w:line="240" w:lineRule="auto"/>
        <w:rPr>
          <w:rFonts w:asciiTheme="minorHAnsi" w:hAnsiTheme="minorHAnsi" w:cstheme="minorHAnsi"/>
          <w:sz w:val="22"/>
        </w:rPr>
      </w:pPr>
    </w:p>
    <w:p w14:paraId="1D1FD4B9" w14:textId="77777777" w:rsidR="00817217" w:rsidRPr="00817217" w:rsidRDefault="00817217" w:rsidP="00817217">
      <w:pPr>
        <w:spacing w:after="0" w:line="240" w:lineRule="auto"/>
        <w:rPr>
          <w:rFonts w:asciiTheme="minorHAnsi" w:hAnsiTheme="minorHAnsi" w:cstheme="minorHAnsi"/>
          <w:b/>
          <w:bCs/>
          <w:sz w:val="22"/>
        </w:rPr>
      </w:pPr>
      <w:r w:rsidRPr="00817217">
        <w:rPr>
          <w:rFonts w:asciiTheme="minorHAnsi" w:hAnsiTheme="minorHAnsi" w:cstheme="minorHAnsi"/>
          <w:b/>
          <w:bCs/>
          <w:sz w:val="22"/>
        </w:rPr>
        <w:t>Job description:</w:t>
      </w:r>
    </w:p>
    <w:p w14:paraId="69308D61" w14:textId="0C5505A1" w:rsidR="00817217" w:rsidRPr="00817217" w:rsidRDefault="00817217" w:rsidP="00817217">
      <w:pPr>
        <w:spacing w:after="0" w:line="240" w:lineRule="auto"/>
        <w:rPr>
          <w:rFonts w:asciiTheme="minorHAnsi" w:hAnsiTheme="minorHAnsi" w:cstheme="minorHAnsi"/>
          <w:sz w:val="22"/>
        </w:rPr>
      </w:pPr>
      <w:r w:rsidRPr="00817217">
        <w:rPr>
          <w:rFonts w:asciiTheme="minorHAnsi" w:hAnsiTheme="minorHAnsi" w:cstheme="minorHAnsi"/>
          <w:sz w:val="22"/>
        </w:rPr>
        <w:t>The Tenant Organizer will have a passion for working with residents of low-income communities of color to organize, build their power, and wage campaigns to bring about policy changes and investment that improve the quality of life for low income and working families. Tasks will also include advisement on housing issues and available resources. The ability to work evenings</w:t>
      </w:r>
      <w:r>
        <w:rPr>
          <w:rFonts w:asciiTheme="minorHAnsi" w:hAnsiTheme="minorHAnsi" w:cstheme="minorHAnsi"/>
          <w:sz w:val="22"/>
        </w:rPr>
        <w:t xml:space="preserve"> and weekends</w:t>
      </w:r>
      <w:r w:rsidRPr="00817217">
        <w:rPr>
          <w:rFonts w:asciiTheme="minorHAnsi" w:hAnsiTheme="minorHAnsi" w:cstheme="minorHAnsi"/>
          <w:sz w:val="22"/>
        </w:rPr>
        <w:t xml:space="preserve"> is required. </w:t>
      </w:r>
      <w:r w:rsidRPr="00817217">
        <w:rPr>
          <w:rFonts w:asciiTheme="minorHAnsi" w:hAnsiTheme="minorHAnsi" w:cstheme="minorHAnsi"/>
          <w:i/>
          <w:iCs/>
          <w:sz w:val="22"/>
        </w:rPr>
        <w:t>This is not a standard 9-to-5 job.</w:t>
      </w:r>
    </w:p>
    <w:p w14:paraId="06ACA9B8" w14:textId="77777777" w:rsidR="00817217" w:rsidRPr="00817217" w:rsidRDefault="00817217" w:rsidP="00817217">
      <w:pPr>
        <w:spacing w:after="0" w:line="240" w:lineRule="auto"/>
        <w:rPr>
          <w:rFonts w:asciiTheme="minorHAnsi" w:hAnsiTheme="minorHAnsi" w:cstheme="minorHAnsi"/>
          <w:sz w:val="22"/>
        </w:rPr>
      </w:pPr>
      <w:r w:rsidRPr="00817217">
        <w:rPr>
          <w:rFonts w:asciiTheme="minorHAnsi" w:hAnsiTheme="minorHAnsi" w:cstheme="minorHAnsi"/>
          <w:sz w:val="22"/>
        </w:rPr>
        <w:t>Job Responsibilities include the following:</w:t>
      </w:r>
    </w:p>
    <w:p w14:paraId="02B362D3" w14:textId="77777777" w:rsidR="00817217" w:rsidRPr="00817217" w:rsidRDefault="00817217" w:rsidP="00817217">
      <w:pPr>
        <w:numPr>
          <w:ilvl w:val="0"/>
          <w:numId w:val="4"/>
        </w:numPr>
        <w:spacing w:after="0" w:line="240" w:lineRule="auto"/>
        <w:rPr>
          <w:rFonts w:asciiTheme="minorHAnsi" w:hAnsiTheme="minorHAnsi" w:cstheme="minorHAnsi"/>
          <w:sz w:val="22"/>
        </w:rPr>
      </w:pPr>
      <w:r w:rsidRPr="00817217">
        <w:rPr>
          <w:rFonts w:asciiTheme="minorHAnsi" w:hAnsiTheme="minorHAnsi" w:cstheme="minorHAnsi"/>
          <w:sz w:val="22"/>
        </w:rPr>
        <w:t>Assist low-income renters in organizing tenant unions and collectively bargaining for local needs</w:t>
      </w:r>
    </w:p>
    <w:p w14:paraId="39AF097E" w14:textId="77777777" w:rsidR="00817217" w:rsidRPr="00817217" w:rsidRDefault="00817217" w:rsidP="00817217">
      <w:pPr>
        <w:numPr>
          <w:ilvl w:val="0"/>
          <w:numId w:val="4"/>
        </w:numPr>
        <w:spacing w:after="0" w:line="240" w:lineRule="auto"/>
        <w:rPr>
          <w:rFonts w:asciiTheme="minorHAnsi" w:hAnsiTheme="minorHAnsi" w:cstheme="minorHAnsi"/>
          <w:sz w:val="22"/>
        </w:rPr>
      </w:pPr>
      <w:r w:rsidRPr="00817217">
        <w:rPr>
          <w:rFonts w:asciiTheme="minorHAnsi" w:hAnsiTheme="minorHAnsi" w:cstheme="minorHAnsi"/>
          <w:sz w:val="22"/>
        </w:rPr>
        <w:t>Build a large base of residents in low-income communities of color who want to organize to improve their communities</w:t>
      </w:r>
    </w:p>
    <w:p w14:paraId="65134921" w14:textId="6B9ADCA5" w:rsidR="00817217" w:rsidRPr="00817217" w:rsidRDefault="00817217" w:rsidP="00817217">
      <w:pPr>
        <w:numPr>
          <w:ilvl w:val="0"/>
          <w:numId w:val="4"/>
        </w:numPr>
        <w:spacing w:after="0" w:line="240" w:lineRule="auto"/>
        <w:rPr>
          <w:rFonts w:asciiTheme="minorHAnsi" w:hAnsiTheme="minorHAnsi" w:cstheme="minorHAnsi"/>
          <w:sz w:val="22"/>
        </w:rPr>
      </w:pPr>
      <w:r w:rsidRPr="00817217">
        <w:rPr>
          <w:rFonts w:asciiTheme="minorHAnsi" w:hAnsiTheme="minorHAnsi" w:cstheme="minorHAnsi"/>
          <w:sz w:val="22"/>
        </w:rPr>
        <w:t>Maintain relationships with the</w:t>
      </w:r>
      <w:r>
        <w:rPr>
          <w:rFonts w:asciiTheme="minorHAnsi" w:hAnsiTheme="minorHAnsi" w:cstheme="minorHAnsi"/>
          <w:sz w:val="22"/>
        </w:rPr>
        <w:t xml:space="preserve"> tenant union</w:t>
      </w:r>
      <w:r w:rsidRPr="00817217">
        <w:rPr>
          <w:rFonts w:asciiTheme="minorHAnsi" w:hAnsiTheme="minorHAnsi" w:cstheme="minorHAnsi"/>
          <w:sz w:val="22"/>
        </w:rPr>
        <w:t xml:space="preserve"> members and leaders, mobilize them to carry out affordable housing campaign initiatives</w:t>
      </w:r>
    </w:p>
    <w:p w14:paraId="28F7A567" w14:textId="77777777" w:rsidR="00817217" w:rsidRPr="00817217" w:rsidRDefault="00817217" w:rsidP="00817217">
      <w:pPr>
        <w:numPr>
          <w:ilvl w:val="0"/>
          <w:numId w:val="4"/>
        </w:numPr>
        <w:spacing w:after="0" w:line="240" w:lineRule="auto"/>
        <w:rPr>
          <w:rFonts w:asciiTheme="minorHAnsi" w:hAnsiTheme="minorHAnsi" w:cstheme="minorHAnsi"/>
          <w:sz w:val="22"/>
        </w:rPr>
      </w:pPr>
      <w:r w:rsidRPr="00817217">
        <w:rPr>
          <w:rFonts w:asciiTheme="minorHAnsi" w:hAnsiTheme="minorHAnsi" w:cstheme="minorHAnsi"/>
          <w:sz w:val="22"/>
        </w:rPr>
        <w:t>Facilitate and coordinate development/training of ever-growing number of grassroots tenant leaders who take ownership of the campaign(s) and do work to lead it forward</w:t>
      </w:r>
    </w:p>
    <w:p w14:paraId="3F9124AE" w14:textId="77777777" w:rsidR="00817217" w:rsidRPr="00817217" w:rsidRDefault="00817217" w:rsidP="00817217">
      <w:pPr>
        <w:numPr>
          <w:ilvl w:val="0"/>
          <w:numId w:val="4"/>
        </w:numPr>
        <w:spacing w:after="0" w:line="240" w:lineRule="auto"/>
        <w:rPr>
          <w:rFonts w:asciiTheme="minorHAnsi" w:hAnsiTheme="minorHAnsi" w:cstheme="minorHAnsi"/>
          <w:sz w:val="22"/>
        </w:rPr>
      </w:pPr>
      <w:r w:rsidRPr="00817217">
        <w:rPr>
          <w:rFonts w:asciiTheme="minorHAnsi" w:hAnsiTheme="minorHAnsi" w:cstheme="minorHAnsi"/>
          <w:sz w:val="22"/>
        </w:rPr>
        <w:t>Identify leaders within the community and within housing campaigns</w:t>
      </w:r>
    </w:p>
    <w:p w14:paraId="3E38ECE5" w14:textId="77777777" w:rsidR="00817217" w:rsidRPr="00817217" w:rsidRDefault="00817217" w:rsidP="00817217">
      <w:pPr>
        <w:numPr>
          <w:ilvl w:val="0"/>
          <w:numId w:val="4"/>
        </w:numPr>
        <w:spacing w:after="0" w:line="240" w:lineRule="auto"/>
        <w:rPr>
          <w:rFonts w:asciiTheme="minorHAnsi" w:hAnsiTheme="minorHAnsi" w:cstheme="minorHAnsi"/>
          <w:sz w:val="22"/>
        </w:rPr>
      </w:pPr>
      <w:r w:rsidRPr="00817217">
        <w:rPr>
          <w:rFonts w:asciiTheme="minorHAnsi" w:hAnsiTheme="minorHAnsi" w:cstheme="minorHAnsi"/>
          <w:sz w:val="22"/>
        </w:rPr>
        <w:t>Connect new leaders with emerging and ongoing campaigns on the local, State and Federal level</w:t>
      </w:r>
    </w:p>
    <w:p w14:paraId="7012B47D" w14:textId="77777777" w:rsidR="00817217" w:rsidRPr="00817217" w:rsidRDefault="00817217" w:rsidP="00817217">
      <w:pPr>
        <w:numPr>
          <w:ilvl w:val="0"/>
          <w:numId w:val="4"/>
        </w:numPr>
        <w:spacing w:after="0" w:line="240" w:lineRule="auto"/>
        <w:rPr>
          <w:rFonts w:asciiTheme="minorHAnsi" w:hAnsiTheme="minorHAnsi" w:cstheme="minorHAnsi"/>
          <w:sz w:val="22"/>
        </w:rPr>
      </w:pPr>
      <w:r w:rsidRPr="00817217">
        <w:rPr>
          <w:rFonts w:asciiTheme="minorHAnsi" w:hAnsiTheme="minorHAnsi" w:cstheme="minorHAnsi"/>
          <w:sz w:val="22"/>
        </w:rPr>
        <w:t>Enable tenants to regularly meet in inclusive spaces to have open conversations about local theories of change</w:t>
      </w:r>
    </w:p>
    <w:p w14:paraId="18A32250" w14:textId="77777777" w:rsidR="00817217" w:rsidRPr="00817217" w:rsidRDefault="00817217" w:rsidP="00817217">
      <w:pPr>
        <w:numPr>
          <w:ilvl w:val="0"/>
          <w:numId w:val="4"/>
        </w:numPr>
        <w:spacing w:after="0" w:line="240" w:lineRule="auto"/>
        <w:rPr>
          <w:rFonts w:asciiTheme="minorHAnsi" w:hAnsiTheme="minorHAnsi" w:cstheme="minorHAnsi"/>
          <w:sz w:val="22"/>
        </w:rPr>
      </w:pPr>
      <w:r w:rsidRPr="00817217">
        <w:rPr>
          <w:rFonts w:asciiTheme="minorHAnsi" w:hAnsiTheme="minorHAnsi" w:cstheme="minorHAnsi"/>
          <w:sz w:val="22"/>
        </w:rPr>
        <w:t>Capture and manage data on local housing needs and demographics</w:t>
      </w:r>
    </w:p>
    <w:p w14:paraId="117832DC" w14:textId="77777777" w:rsidR="00817217" w:rsidRPr="00817217" w:rsidRDefault="00817217" w:rsidP="00817217">
      <w:pPr>
        <w:numPr>
          <w:ilvl w:val="0"/>
          <w:numId w:val="4"/>
        </w:numPr>
        <w:spacing w:after="0" w:line="240" w:lineRule="auto"/>
        <w:rPr>
          <w:rFonts w:asciiTheme="minorHAnsi" w:hAnsiTheme="minorHAnsi" w:cstheme="minorHAnsi"/>
          <w:sz w:val="22"/>
        </w:rPr>
      </w:pPr>
      <w:r w:rsidRPr="00817217">
        <w:rPr>
          <w:rFonts w:asciiTheme="minorHAnsi" w:hAnsiTheme="minorHAnsi" w:cstheme="minorHAnsi"/>
          <w:sz w:val="22"/>
        </w:rPr>
        <w:t>Create promotional/education material for campaigns</w:t>
      </w:r>
    </w:p>
    <w:p w14:paraId="4B43E25C" w14:textId="5113C3F2" w:rsidR="00817217" w:rsidRPr="00817217" w:rsidRDefault="00817217" w:rsidP="00817217">
      <w:pPr>
        <w:numPr>
          <w:ilvl w:val="0"/>
          <w:numId w:val="4"/>
        </w:numPr>
        <w:spacing w:after="0" w:line="240" w:lineRule="auto"/>
        <w:rPr>
          <w:rFonts w:asciiTheme="minorHAnsi" w:hAnsiTheme="minorHAnsi" w:cstheme="minorHAnsi"/>
          <w:sz w:val="22"/>
        </w:rPr>
      </w:pPr>
      <w:r w:rsidRPr="00817217">
        <w:rPr>
          <w:rFonts w:asciiTheme="minorHAnsi" w:hAnsiTheme="minorHAnsi" w:cstheme="minorHAnsi"/>
          <w:sz w:val="22"/>
        </w:rPr>
        <w:t>Maintain and support the tenant leaders in contributing to email and text blasts (and other social media outlets) that advances the message of the campaign</w:t>
      </w:r>
    </w:p>
    <w:p w14:paraId="064FC55B" w14:textId="77777777" w:rsidR="00817217" w:rsidRPr="00817217" w:rsidRDefault="00817217" w:rsidP="00817217">
      <w:pPr>
        <w:numPr>
          <w:ilvl w:val="0"/>
          <w:numId w:val="4"/>
        </w:numPr>
        <w:spacing w:after="0" w:line="240" w:lineRule="auto"/>
        <w:rPr>
          <w:rFonts w:asciiTheme="minorHAnsi" w:hAnsiTheme="minorHAnsi" w:cstheme="minorHAnsi"/>
          <w:sz w:val="22"/>
        </w:rPr>
      </w:pPr>
      <w:r w:rsidRPr="00817217">
        <w:rPr>
          <w:rFonts w:asciiTheme="minorHAnsi" w:hAnsiTheme="minorHAnsi" w:cstheme="minorHAnsi"/>
          <w:sz w:val="22"/>
        </w:rPr>
        <w:t>Conduct community outreach and coalition building, city-wide, regionally and state-wide</w:t>
      </w:r>
    </w:p>
    <w:p w14:paraId="3D52F70C" w14:textId="77777777" w:rsidR="00817217" w:rsidRPr="00817217" w:rsidRDefault="00817217" w:rsidP="00817217">
      <w:pPr>
        <w:numPr>
          <w:ilvl w:val="0"/>
          <w:numId w:val="4"/>
        </w:numPr>
        <w:spacing w:after="0" w:line="240" w:lineRule="auto"/>
        <w:rPr>
          <w:rFonts w:asciiTheme="minorHAnsi" w:hAnsiTheme="minorHAnsi" w:cstheme="minorHAnsi"/>
          <w:sz w:val="22"/>
        </w:rPr>
      </w:pPr>
      <w:r w:rsidRPr="00817217">
        <w:rPr>
          <w:rFonts w:asciiTheme="minorHAnsi" w:hAnsiTheme="minorHAnsi" w:cstheme="minorHAnsi"/>
          <w:sz w:val="22"/>
        </w:rPr>
        <w:t>Integrate and coordinate cultural events for coalition and community building of the campaign</w:t>
      </w:r>
    </w:p>
    <w:p w14:paraId="32DC49AC" w14:textId="77777777" w:rsidR="00817217" w:rsidRPr="00817217" w:rsidRDefault="00817217" w:rsidP="00817217">
      <w:pPr>
        <w:numPr>
          <w:ilvl w:val="0"/>
          <w:numId w:val="4"/>
        </w:numPr>
        <w:spacing w:after="0" w:line="240" w:lineRule="auto"/>
        <w:rPr>
          <w:rFonts w:asciiTheme="minorHAnsi" w:hAnsiTheme="minorHAnsi" w:cstheme="minorHAnsi"/>
          <w:sz w:val="22"/>
        </w:rPr>
      </w:pPr>
      <w:r w:rsidRPr="00817217">
        <w:rPr>
          <w:rFonts w:asciiTheme="minorHAnsi" w:hAnsiTheme="minorHAnsi" w:cstheme="minorHAnsi"/>
          <w:sz w:val="22"/>
        </w:rPr>
        <w:t>Advertise for monthly meetings and events; coordinate and engage volunteers and leaders to get the word out (</w:t>
      </w:r>
      <w:proofErr w:type="spellStart"/>
      <w:r w:rsidRPr="00817217">
        <w:rPr>
          <w:rFonts w:asciiTheme="minorHAnsi" w:hAnsiTheme="minorHAnsi" w:cstheme="minorHAnsi"/>
          <w:sz w:val="22"/>
        </w:rPr>
        <w:t>flyering</w:t>
      </w:r>
      <w:proofErr w:type="spellEnd"/>
      <w:r w:rsidRPr="00817217">
        <w:rPr>
          <w:rFonts w:asciiTheme="minorHAnsi" w:hAnsiTheme="minorHAnsi" w:cstheme="minorHAnsi"/>
          <w:sz w:val="22"/>
        </w:rPr>
        <w:t xml:space="preserve"> neighborhoods, community centers, </w:t>
      </w:r>
      <w:proofErr w:type="spellStart"/>
      <w:r w:rsidRPr="00817217">
        <w:rPr>
          <w:rFonts w:asciiTheme="minorHAnsi" w:hAnsiTheme="minorHAnsi" w:cstheme="minorHAnsi"/>
          <w:sz w:val="22"/>
        </w:rPr>
        <w:t>etc</w:t>
      </w:r>
      <w:proofErr w:type="spellEnd"/>
      <w:r w:rsidRPr="00817217">
        <w:rPr>
          <w:rFonts w:asciiTheme="minorHAnsi" w:hAnsiTheme="minorHAnsi" w:cstheme="minorHAnsi"/>
          <w:sz w:val="22"/>
        </w:rPr>
        <w:t>)</w:t>
      </w:r>
    </w:p>
    <w:p w14:paraId="48031BCF" w14:textId="77777777" w:rsidR="00817217" w:rsidRDefault="00817217" w:rsidP="00817217">
      <w:pPr>
        <w:numPr>
          <w:ilvl w:val="0"/>
          <w:numId w:val="4"/>
        </w:numPr>
        <w:spacing w:after="0" w:line="240" w:lineRule="auto"/>
        <w:rPr>
          <w:rFonts w:asciiTheme="minorHAnsi" w:hAnsiTheme="minorHAnsi" w:cstheme="minorHAnsi"/>
          <w:sz w:val="22"/>
        </w:rPr>
      </w:pPr>
      <w:r w:rsidRPr="00817217">
        <w:rPr>
          <w:rFonts w:asciiTheme="minorHAnsi" w:hAnsiTheme="minorHAnsi" w:cstheme="minorHAnsi"/>
          <w:sz w:val="22"/>
        </w:rPr>
        <w:t>Attend both day and evening meetings/community events to promote and forward the campaign initiatives</w:t>
      </w:r>
    </w:p>
    <w:p w14:paraId="78092C50" w14:textId="72965788" w:rsidR="0062508D" w:rsidRPr="00817217" w:rsidRDefault="0062508D" w:rsidP="00817217">
      <w:pPr>
        <w:numPr>
          <w:ilvl w:val="0"/>
          <w:numId w:val="4"/>
        </w:numPr>
        <w:spacing w:after="0" w:line="240" w:lineRule="auto"/>
        <w:rPr>
          <w:rFonts w:asciiTheme="minorHAnsi" w:hAnsiTheme="minorHAnsi" w:cstheme="minorHAnsi"/>
          <w:sz w:val="22"/>
        </w:rPr>
      </w:pPr>
      <w:r>
        <w:rPr>
          <w:rFonts w:asciiTheme="minorHAnsi" w:hAnsiTheme="minorHAnsi" w:cstheme="minorHAnsi"/>
          <w:sz w:val="22"/>
        </w:rPr>
        <w:t>Cavass buildings to alert them of upcoming tenant union activities and campaigns for better housing</w:t>
      </w:r>
    </w:p>
    <w:p w14:paraId="3A4EA340" w14:textId="77777777" w:rsidR="00817217" w:rsidRPr="00817217" w:rsidRDefault="00817217" w:rsidP="00817217">
      <w:pPr>
        <w:numPr>
          <w:ilvl w:val="0"/>
          <w:numId w:val="4"/>
        </w:numPr>
        <w:spacing w:after="0" w:line="240" w:lineRule="auto"/>
        <w:rPr>
          <w:rFonts w:asciiTheme="minorHAnsi" w:hAnsiTheme="minorHAnsi" w:cstheme="minorHAnsi"/>
          <w:sz w:val="22"/>
        </w:rPr>
      </w:pPr>
      <w:proofErr w:type="gramStart"/>
      <w:r w:rsidRPr="00817217">
        <w:rPr>
          <w:rFonts w:asciiTheme="minorHAnsi" w:hAnsiTheme="minorHAnsi" w:cstheme="minorHAnsi"/>
          <w:sz w:val="22"/>
        </w:rPr>
        <w:t>Participate</w:t>
      </w:r>
      <w:proofErr w:type="gramEnd"/>
      <w:r w:rsidRPr="00817217">
        <w:rPr>
          <w:rFonts w:asciiTheme="minorHAnsi" w:hAnsiTheme="minorHAnsi" w:cstheme="minorHAnsi"/>
          <w:sz w:val="22"/>
        </w:rPr>
        <w:t xml:space="preserve"> in agency operations and events as needed</w:t>
      </w:r>
    </w:p>
    <w:p w14:paraId="75D999ED" w14:textId="77777777" w:rsidR="00817217" w:rsidRPr="00817217" w:rsidRDefault="00817217" w:rsidP="00817217">
      <w:pPr>
        <w:numPr>
          <w:ilvl w:val="0"/>
          <w:numId w:val="4"/>
        </w:numPr>
        <w:spacing w:after="0" w:line="240" w:lineRule="auto"/>
        <w:rPr>
          <w:rFonts w:asciiTheme="minorHAnsi" w:hAnsiTheme="minorHAnsi" w:cstheme="minorHAnsi"/>
          <w:sz w:val="22"/>
        </w:rPr>
      </w:pPr>
      <w:r w:rsidRPr="00817217">
        <w:rPr>
          <w:rFonts w:asciiTheme="minorHAnsi" w:hAnsiTheme="minorHAnsi" w:cstheme="minorHAnsi"/>
          <w:sz w:val="22"/>
        </w:rPr>
        <w:t xml:space="preserve">This position will </w:t>
      </w:r>
      <w:proofErr w:type="gramStart"/>
      <w:r w:rsidRPr="00817217">
        <w:rPr>
          <w:rFonts w:asciiTheme="minorHAnsi" w:hAnsiTheme="minorHAnsi" w:cstheme="minorHAnsi"/>
          <w:sz w:val="22"/>
        </w:rPr>
        <w:t>report</w:t>
      </w:r>
      <w:proofErr w:type="gramEnd"/>
      <w:r w:rsidRPr="00817217">
        <w:rPr>
          <w:rFonts w:asciiTheme="minorHAnsi" w:hAnsiTheme="minorHAnsi" w:cstheme="minorHAnsi"/>
          <w:sz w:val="22"/>
        </w:rPr>
        <w:t xml:space="preserve"> to UTA’s Executive Director</w:t>
      </w:r>
    </w:p>
    <w:p w14:paraId="37F30479" w14:textId="77777777" w:rsidR="00817217" w:rsidRPr="00817217" w:rsidRDefault="00817217" w:rsidP="00817217">
      <w:pPr>
        <w:spacing w:after="0" w:line="240" w:lineRule="auto"/>
        <w:rPr>
          <w:rFonts w:asciiTheme="minorHAnsi" w:hAnsiTheme="minorHAnsi" w:cstheme="minorHAnsi"/>
          <w:sz w:val="22"/>
        </w:rPr>
      </w:pPr>
      <w:r w:rsidRPr="00817217">
        <w:rPr>
          <w:rFonts w:asciiTheme="minorHAnsi" w:hAnsiTheme="minorHAnsi" w:cstheme="minorHAnsi"/>
          <w:sz w:val="22"/>
        </w:rPr>
        <w:t>35 hours per week at $20.75-21.50 per hour with full-health insurance, dental and vision covered by UTA.</w:t>
      </w:r>
    </w:p>
    <w:p w14:paraId="03E00A72" w14:textId="77777777" w:rsidR="00817217" w:rsidRDefault="00817217" w:rsidP="00817217">
      <w:pPr>
        <w:spacing w:after="0" w:line="240" w:lineRule="auto"/>
        <w:rPr>
          <w:rFonts w:asciiTheme="minorHAnsi" w:hAnsiTheme="minorHAnsi" w:cstheme="minorHAnsi"/>
          <w:sz w:val="22"/>
        </w:rPr>
      </w:pPr>
    </w:p>
    <w:p w14:paraId="00FF54AD" w14:textId="5657DDAD" w:rsidR="00817217" w:rsidRPr="00817217" w:rsidRDefault="00817217" w:rsidP="00817217">
      <w:pPr>
        <w:spacing w:after="0" w:line="240" w:lineRule="auto"/>
        <w:rPr>
          <w:rFonts w:asciiTheme="minorHAnsi" w:hAnsiTheme="minorHAnsi" w:cstheme="minorHAnsi"/>
          <w:sz w:val="22"/>
        </w:rPr>
      </w:pPr>
      <w:r w:rsidRPr="00817217">
        <w:rPr>
          <w:rFonts w:asciiTheme="minorHAnsi" w:hAnsiTheme="minorHAnsi" w:cstheme="minorHAnsi"/>
          <w:b/>
          <w:bCs/>
          <w:sz w:val="22"/>
        </w:rPr>
        <w:t>Minimum Qualifications:</w:t>
      </w:r>
      <w:r w:rsidRPr="00817217">
        <w:rPr>
          <w:rFonts w:asciiTheme="minorHAnsi" w:hAnsiTheme="minorHAnsi" w:cstheme="minorHAnsi"/>
          <w:sz w:val="22"/>
        </w:rPr>
        <w:br/>
        <w:t xml:space="preserve">Experience in community or labor organizing a </w:t>
      </w:r>
      <w:proofErr w:type="gramStart"/>
      <w:r w:rsidRPr="00817217">
        <w:rPr>
          <w:rFonts w:asciiTheme="minorHAnsi" w:hAnsiTheme="minorHAnsi" w:cstheme="minorHAnsi"/>
          <w:sz w:val="22"/>
        </w:rPr>
        <w:t>plus, but</w:t>
      </w:r>
      <w:proofErr w:type="gramEnd"/>
      <w:r w:rsidRPr="00817217">
        <w:rPr>
          <w:rFonts w:asciiTheme="minorHAnsi" w:hAnsiTheme="minorHAnsi" w:cstheme="minorHAnsi"/>
          <w:sz w:val="22"/>
        </w:rPr>
        <w:t xml:space="preserve"> not required. Experience canvassing and/or </w:t>
      </w:r>
      <w:r w:rsidRPr="00817217">
        <w:rPr>
          <w:rFonts w:asciiTheme="minorHAnsi" w:hAnsiTheme="minorHAnsi" w:cstheme="minorHAnsi"/>
          <w:sz w:val="22"/>
        </w:rPr>
        <w:lastRenderedPageBreak/>
        <w:t xml:space="preserve">soliciting for a cause a plus. Familiarity with Albany is a plus. Deep understanding of issues facing low-and moderate-income families is crucial. Must be self-motivated - proven ability to work </w:t>
      </w:r>
      <w:proofErr w:type="gramStart"/>
      <w:r w:rsidRPr="00817217">
        <w:rPr>
          <w:rFonts w:asciiTheme="minorHAnsi" w:hAnsiTheme="minorHAnsi" w:cstheme="minorHAnsi"/>
          <w:sz w:val="22"/>
        </w:rPr>
        <w:t>independently, and</w:t>
      </w:r>
      <w:proofErr w:type="gramEnd"/>
      <w:r w:rsidRPr="00817217">
        <w:rPr>
          <w:rFonts w:asciiTheme="minorHAnsi" w:hAnsiTheme="minorHAnsi" w:cstheme="minorHAnsi"/>
          <w:sz w:val="22"/>
        </w:rPr>
        <w:t xml:space="preserve"> overcome obstacles; Must be able to work collaboratively with agency staff; Must be personable and want to talk to strangers; Must be able to actively listen to tenants and community members; Must be able to participate in team goals/initiatives. Must be patient, must be creative, and must be serious about building power.</w:t>
      </w:r>
    </w:p>
    <w:p w14:paraId="5E602598" w14:textId="77777777" w:rsidR="00817217" w:rsidRPr="00817217" w:rsidRDefault="00817217" w:rsidP="00817217">
      <w:pPr>
        <w:spacing w:after="0" w:line="240" w:lineRule="auto"/>
        <w:rPr>
          <w:rFonts w:asciiTheme="minorHAnsi" w:hAnsiTheme="minorHAnsi" w:cstheme="minorHAnsi"/>
          <w:sz w:val="22"/>
        </w:rPr>
      </w:pPr>
      <w:r w:rsidRPr="00817217">
        <w:rPr>
          <w:rFonts w:asciiTheme="minorHAnsi" w:hAnsiTheme="minorHAnsi" w:cstheme="minorHAnsi"/>
          <w:sz w:val="22"/>
        </w:rPr>
        <w:t xml:space="preserve">Ability to work well with diverse groups and populations, dedication and ability to work flexible hours is necessary. Own transportation required, as well as good oral and written communication skills. Spanish/English bilingual preferred but not required. </w:t>
      </w:r>
      <w:proofErr w:type="gramStart"/>
      <w:r w:rsidRPr="00817217">
        <w:rPr>
          <w:rFonts w:asciiTheme="minorHAnsi" w:hAnsiTheme="minorHAnsi" w:cstheme="minorHAnsi"/>
          <w:sz w:val="22"/>
        </w:rPr>
        <w:t>Bachelor’s Degree or Associate</w:t>
      </w:r>
      <w:proofErr w:type="gramEnd"/>
      <w:r w:rsidRPr="00817217">
        <w:rPr>
          <w:rFonts w:asciiTheme="minorHAnsi" w:hAnsiTheme="minorHAnsi" w:cstheme="minorHAnsi"/>
          <w:sz w:val="22"/>
        </w:rPr>
        <w:t xml:space="preserve"> Degree with equivalent experience in community work or community development or human service work, preferred but not required.</w:t>
      </w:r>
    </w:p>
    <w:p w14:paraId="298F33A1" w14:textId="77777777" w:rsidR="00817217" w:rsidRPr="00817217" w:rsidRDefault="00817217" w:rsidP="00817217">
      <w:pPr>
        <w:spacing w:after="0" w:line="240" w:lineRule="auto"/>
        <w:rPr>
          <w:rFonts w:asciiTheme="minorHAnsi" w:hAnsiTheme="minorHAnsi" w:cstheme="minorHAnsi"/>
          <w:sz w:val="22"/>
        </w:rPr>
      </w:pPr>
      <w:r w:rsidRPr="00817217">
        <w:rPr>
          <w:rFonts w:asciiTheme="minorHAnsi" w:hAnsiTheme="minorHAnsi" w:cstheme="minorHAnsi"/>
          <w:sz w:val="22"/>
        </w:rPr>
        <w:t>Job Type: Full-time</w:t>
      </w:r>
    </w:p>
    <w:p w14:paraId="75BC6CA5" w14:textId="77777777" w:rsidR="00817217" w:rsidRPr="00817217" w:rsidRDefault="00817217" w:rsidP="00817217">
      <w:pPr>
        <w:spacing w:after="0" w:line="240" w:lineRule="auto"/>
        <w:rPr>
          <w:rFonts w:asciiTheme="minorHAnsi" w:hAnsiTheme="minorHAnsi" w:cstheme="minorHAnsi"/>
          <w:sz w:val="22"/>
        </w:rPr>
      </w:pPr>
      <w:r w:rsidRPr="00817217">
        <w:rPr>
          <w:rFonts w:asciiTheme="minorHAnsi" w:hAnsiTheme="minorHAnsi" w:cstheme="minorHAnsi"/>
          <w:sz w:val="22"/>
        </w:rPr>
        <w:t>Benefits:</w:t>
      </w:r>
    </w:p>
    <w:p w14:paraId="58A0E8E1" w14:textId="77777777" w:rsidR="00817217" w:rsidRPr="00817217" w:rsidRDefault="00817217" w:rsidP="00817217">
      <w:pPr>
        <w:numPr>
          <w:ilvl w:val="0"/>
          <w:numId w:val="5"/>
        </w:numPr>
        <w:spacing w:after="0" w:line="240" w:lineRule="auto"/>
        <w:rPr>
          <w:rFonts w:asciiTheme="minorHAnsi" w:hAnsiTheme="minorHAnsi" w:cstheme="minorHAnsi"/>
          <w:sz w:val="22"/>
        </w:rPr>
      </w:pPr>
      <w:r w:rsidRPr="00817217">
        <w:rPr>
          <w:rFonts w:asciiTheme="minorHAnsi" w:hAnsiTheme="minorHAnsi" w:cstheme="minorHAnsi"/>
          <w:sz w:val="22"/>
        </w:rPr>
        <w:t>Dental insurance</w:t>
      </w:r>
    </w:p>
    <w:p w14:paraId="469CE4B3" w14:textId="77777777" w:rsidR="0062508D" w:rsidRPr="00817217" w:rsidRDefault="0062508D" w:rsidP="0062508D">
      <w:pPr>
        <w:numPr>
          <w:ilvl w:val="0"/>
          <w:numId w:val="5"/>
        </w:numPr>
        <w:spacing w:after="0" w:line="240" w:lineRule="auto"/>
        <w:rPr>
          <w:rFonts w:asciiTheme="minorHAnsi" w:hAnsiTheme="minorHAnsi" w:cstheme="minorHAnsi"/>
          <w:sz w:val="22"/>
        </w:rPr>
      </w:pPr>
      <w:r w:rsidRPr="00817217">
        <w:rPr>
          <w:rFonts w:asciiTheme="minorHAnsi" w:hAnsiTheme="minorHAnsi" w:cstheme="minorHAnsi"/>
          <w:sz w:val="22"/>
        </w:rPr>
        <w:t>Vision insurance</w:t>
      </w:r>
    </w:p>
    <w:p w14:paraId="61E0AA04" w14:textId="77777777" w:rsidR="00817217" w:rsidRPr="00817217" w:rsidRDefault="00817217" w:rsidP="00817217">
      <w:pPr>
        <w:numPr>
          <w:ilvl w:val="0"/>
          <w:numId w:val="5"/>
        </w:numPr>
        <w:spacing w:after="0" w:line="240" w:lineRule="auto"/>
        <w:rPr>
          <w:rFonts w:asciiTheme="minorHAnsi" w:hAnsiTheme="minorHAnsi" w:cstheme="minorHAnsi"/>
          <w:sz w:val="22"/>
        </w:rPr>
      </w:pPr>
      <w:r w:rsidRPr="00817217">
        <w:rPr>
          <w:rFonts w:asciiTheme="minorHAnsi" w:hAnsiTheme="minorHAnsi" w:cstheme="minorHAnsi"/>
          <w:sz w:val="22"/>
        </w:rPr>
        <w:t>Health insurance</w:t>
      </w:r>
    </w:p>
    <w:p w14:paraId="3D71B885" w14:textId="77777777" w:rsidR="0062508D" w:rsidRPr="00817217" w:rsidRDefault="0062508D" w:rsidP="0062508D">
      <w:pPr>
        <w:numPr>
          <w:ilvl w:val="0"/>
          <w:numId w:val="5"/>
        </w:numPr>
        <w:spacing w:after="0" w:line="240" w:lineRule="auto"/>
        <w:rPr>
          <w:rFonts w:asciiTheme="minorHAnsi" w:hAnsiTheme="minorHAnsi" w:cstheme="minorHAnsi"/>
          <w:sz w:val="22"/>
        </w:rPr>
      </w:pPr>
      <w:r w:rsidRPr="00817217">
        <w:rPr>
          <w:rFonts w:asciiTheme="minorHAnsi" w:hAnsiTheme="minorHAnsi" w:cstheme="minorHAnsi"/>
          <w:sz w:val="22"/>
        </w:rPr>
        <w:t>Flexible schedule</w:t>
      </w:r>
    </w:p>
    <w:p w14:paraId="02E75238" w14:textId="746054F5" w:rsidR="00817217" w:rsidRPr="00817217" w:rsidRDefault="00817217" w:rsidP="00817217">
      <w:pPr>
        <w:numPr>
          <w:ilvl w:val="0"/>
          <w:numId w:val="5"/>
        </w:numPr>
        <w:spacing w:after="0" w:line="240" w:lineRule="auto"/>
        <w:rPr>
          <w:rFonts w:asciiTheme="minorHAnsi" w:hAnsiTheme="minorHAnsi" w:cstheme="minorHAnsi"/>
          <w:sz w:val="22"/>
        </w:rPr>
      </w:pPr>
      <w:r w:rsidRPr="00817217">
        <w:rPr>
          <w:rFonts w:asciiTheme="minorHAnsi" w:hAnsiTheme="minorHAnsi" w:cstheme="minorHAnsi"/>
          <w:sz w:val="22"/>
        </w:rPr>
        <w:t>Paid time off</w:t>
      </w:r>
      <w:r w:rsidR="0062508D">
        <w:rPr>
          <w:rFonts w:asciiTheme="minorHAnsi" w:hAnsiTheme="minorHAnsi" w:cstheme="minorHAnsi"/>
          <w:sz w:val="22"/>
        </w:rPr>
        <w:t>, Vacation, and Personal time</w:t>
      </w:r>
    </w:p>
    <w:p w14:paraId="7F49DDFF" w14:textId="77777777" w:rsidR="00817217" w:rsidRPr="00817217" w:rsidRDefault="00817217" w:rsidP="00817217">
      <w:pPr>
        <w:numPr>
          <w:ilvl w:val="0"/>
          <w:numId w:val="5"/>
        </w:numPr>
        <w:spacing w:after="0" w:line="240" w:lineRule="auto"/>
        <w:rPr>
          <w:rFonts w:asciiTheme="minorHAnsi" w:hAnsiTheme="minorHAnsi" w:cstheme="minorHAnsi"/>
          <w:sz w:val="22"/>
        </w:rPr>
      </w:pPr>
      <w:r w:rsidRPr="00817217">
        <w:rPr>
          <w:rFonts w:asciiTheme="minorHAnsi" w:hAnsiTheme="minorHAnsi" w:cstheme="minorHAnsi"/>
          <w:sz w:val="22"/>
        </w:rPr>
        <w:t>Professional development assistance</w:t>
      </w:r>
    </w:p>
    <w:p w14:paraId="7035E355" w14:textId="77777777" w:rsidR="00817217" w:rsidRPr="00817217" w:rsidRDefault="00817217" w:rsidP="00817217">
      <w:pPr>
        <w:spacing w:after="0" w:line="240" w:lineRule="auto"/>
        <w:rPr>
          <w:rFonts w:asciiTheme="minorHAnsi" w:hAnsiTheme="minorHAnsi" w:cstheme="minorHAnsi"/>
          <w:sz w:val="22"/>
        </w:rPr>
      </w:pPr>
      <w:r w:rsidRPr="00817217">
        <w:rPr>
          <w:rFonts w:asciiTheme="minorHAnsi" w:hAnsiTheme="minorHAnsi" w:cstheme="minorHAnsi"/>
          <w:sz w:val="22"/>
        </w:rPr>
        <w:t>People with a criminal record are encouraged to apply</w:t>
      </w:r>
    </w:p>
    <w:p w14:paraId="5E5F32A8" w14:textId="77777777" w:rsidR="00817217" w:rsidRPr="00817217" w:rsidRDefault="00817217" w:rsidP="00817217">
      <w:pPr>
        <w:spacing w:after="0" w:line="240" w:lineRule="auto"/>
        <w:rPr>
          <w:rFonts w:asciiTheme="minorHAnsi" w:hAnsiTheme="minorHAnsi" w:cstheme="minorHAnsi"/>
          <w:sz w:val="22"/>
        </w:rPr>
      </w:pPr>
      <w:r w:rsidRPr="00817217">
        <w:rPr>
          <w:rFonts w:asciiTheme="minorHAnsi" w:hAnsiTheme="minorHAnsi" w:cstheme="minorHAnsi"/>
          <w:sz w:val="22"/>
        </w:rPr>
        <w:t>Work Location: In person</w:t>
      </w:r>
    </w:p>
    <w:p w14:paraId="5E8EFA77" w14:textId="77777777" w:rsidR="001E01B9" w:rsidRDefault="001E01B9" w:rsidP="001E01B9">
      <w:pPr>
        <w:spacing w:after="0" w:line="240" w:lineRule="auto"/>
        <w:rPr>
          <w:rFonts w:asciiTheme="minorHAnsi" w:hAnsiTheme="minorHAnsi" w:cstheme="minorHAnsi"/>
          <w:b/>
          <w:bCs/>
          <w:sz w:val="22"/>
        </w:rPr>
      </w:pPr>
    </w:p>
    <w:p w14:paraId="5E75EB19" w14:textId="00C34732" w:rsidR="001E01B9" w:rsidRPr="00E23FDB" w:rsidRDefault="001E01B9" w:rsidP="001E01B9">
      <w:pPr>
        <w:spacing w:after="0" w:line="240" w:lineRule="auto"/>
        <w:rPr>
          <w:rFonts w:asciiTheme="minorHAnsi" w:hAnsiTheme="minorHAnsi" w:cstheme="minorHAnsi"/>
          <w:sz w:val="22"/>
        </w:rPr>
      </w:pPr>
      <w:r w:rsidRPr="00077896">
        <w:rPr>
          <w:rFonts w:asciiTheme="minorHAnsi" w:hAnsiTheme="minorHAnsi" w:cstheme="minorHAnsi"/>
          <w:b/>
          <w:bCs/>
          <w:sz w:val="22"/>
        </w:rPr>
        <w:t>How to apply</w:t>
      </w:r>
      <w:r w:rsidRPr="00077896">
        <w:rPr>
          <w:rFonts w:asciiTheme="minorHAnsi" w:hAnsiTheme="minorHAnsi" w:cstheme="minorHAnsi"/>
          <w:sz w:val="22"/>
        </w:rPr>
        <w:t>: Please send both a </w:t>
      </w:r>
      <w:r w:rsidRPr="00077896">
        <w:rPr>
          <w:rFonts w:asciiTheme="minorHAnsi" w:hAnsiTheme="minorHAnsi" w:cstheme="minorHAnsi"/>
          <w:b/>
          <w:bCs/>
          <w:sz w:val="22"/>
        </w:rPr>
        <w:t>Cover Letter and Resume</w:t>
      </w:r>
      <w:r w:rsidRPr="00077896">
        <w:rPr>
          <w:rFonts w:asciiTheme="minorHAnsi" w:hAnsiTheme="minorHAnsi" w:cstheme="minorHAnsi"/>
          <w:sz w:val="22"/>
        </w:rPr>
        <w:t> addressed to Canyon Ryan at </w:t>
      </w:r>
      <w:hyperlink r:id="rId8" w:tgtFrame="_blank" w:history="1">
        <w:r w:rsidRPr="00077896">
          <w:rPr>
            <w:rStyle w:val="Hyperlink"/>
            <w:rFonts w:asciiTheme="minorHAnsi" w:hAnsiTheme="minorHAnsi" w:cstheme="minorHAnsi"/>
            <w:sz w:val="22"/>
          </w:rPr>
          <w:t>Canyon@unitedtenantsalbany.org</w:t>
        </w:r>
      </w:hyperlink>
      <w:r w:rsidRPr="00077896">
        <w:rPr>
          <w:rFonts w:asciiTheme="minorHAnsi" w:hAnsiTheme="minorHAnsi" w:cstheme="minorHAnsi"/>
          <w:sz w:val="22"/>
        </w:rPr>
        <w:t>.  </w:t>
      </w:r>
    </w:p>
    <w:p w14:paraId="285AAF15" w14:textId="77777777" w:rsidR="003D3BFA" w:rsidRPr="00E23FDB" w:rsidRDefault="003D3BFA" w:rsidP="00E23FDB">
      <w:pPr>
        <w:spacing w:after="0" w:line="240" w:lineRule="auto"/>
        <w:rPr>
          <w:rFonts w:asciiTheme="minorHAnsi" w:hAnsiTheme="minorHAnsi" w:cstheme="minorHAnsi"/>
          <w:sz w:val="22"/>
        </w:rPr>
      </w:pPr>
    </w:p>
    <w:sectPr w:rsidR="003D3BFA" w:rsidRPr="00E23FD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56F7B" w14:textId="77777777" w:rsidR="008418A9" w:rsidRDefault="008418A9" w:rsidP="00B669FC">
      <w:pPr>
        <w:spacing w:after="0" w:line="240" w:lineRule="auto"/>
      </w:pPr>
      <w:r>
        <w:separator/>
      </w:r>
    </w:p>
  </w:endnote>
  <w:endnote w:type="continuationSeparator" w:id="0">
    <w:p w14:paraId="7A00E67E" w14:textId="77777777" w:rsidR="008418A9" w:rsidRDefault="008418A9" w:rsidP="00B66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32D1B" w14:textId="77777777" w:rsidR="00EC3C2C" w:rsidRPr="00EC3C2C" w:rsidRDefault="00EC3C2C">
    <w:pPr>
      <w:pStyle w:val="Footer"/>
      <w:rPr>
        <w:rFonts w:ascii="Century Gothic" w:hAnsi="Century Gothic"/>
        <w:sz w:val="22"/>
      </w:rPr>
    </w:pPr>
    <w:r w:rsidRPr="00EC3C2C">
      <w:rPr>
        <w:rFonts w:ascii="Century Gothic" w:hAnsi="Century Gothic"/>
        <w:sz w:val="22"/>
      </w:rPr>
      <w:t>P: 518-436-8997</w:t>
    </w:r>
    <w:r w:rsidRPr="00EC3C2C">
      <w:rPr>
        <w:rFonts w:ascii="Century Gothic" w:hAnsi="Century Gothic"/>
        <w:sz w:val="22"/>
      </w:rPr>
      <w:tab/>
    </w:r>
    <w:r w:rsidRPr="00EC3C2C">
      <w:rPr>
        <w:rFonts w:ascii="Century Gothic" w:hAnsi="Century Gothic"/>
        <w:sz w:val="22"/>
      </w:rPr>
      <w:tab/>
      <w:t>utalbany.org</w:t>
    </w:r>
  </w:p>
  <w:p w14:paraId="1E66131E" w14:textId="77777777" w:rsidR="00EC3C2C" w:rsidRPr="00EC3C2C" w:rsidRDefault="00EC3C2C">
    <w:pPr>
      <w:pStyle w:val="Footer"/>
      <w:rPr>
        <w:rFonts w:ascii="Century Gothic" w:hAnsi="Century Gothic"/>
        <w:sz w:val="22"/>
      </w:rPr>
    </w:pPr>
    <w:r w:rsidRPr="00EC3C2C">
      <w:rPr>
        <w:rFonts w:ascii="Century Gothic" w:hAnsi="Century Gothic"/>
        <w:sz w:val="22"/>
      </w:rPr>
      <w:t>F: 518-436-0320</w:t>
    </w:r>
    <w:r w:rsidRPr="00EC3C2C">
      <w:rPr>
        <w:rFonts w:ascii="Century Gothic" w:hAnsi="Century Gothic"/>
        <w:sz w:val="22"/>
      </w:rPr>
      <w:tab/>
    </w:r>
  </w:p>
  <w:p w14:paraId="4CF8231D" w14:textId="2729CAD7" w:rsidR="00EC3C2C" w:rsidRPr="00EC3C2C" w:rsidRDefault="00EC3C2C">
    <w:pPr>
      <w:pStyle w:val="Footer"/>
      <w:rPr>
        <w:rFonts w:ascii="Century Gothic" w:hAnsi="Century Gothic"/>
        <w:sz w:val="22"/>
      </w:rPr>
    </w:pPr>
    <w:r w:rsidRPr="00EC3C2C">
      <w:rPr>
        <w:rFonts w:ascii="Century Gothic" w:hAnsi="Century Gothic"/>
        <w:sz w:val="22"/>
      </w:rPr>
      <w:tab/>
    </w:r>
    <w:r w:rsidRPr="00EC3C2C">
      <w:rPr>
        <w:rFonts w:ascii="Century Gothic" w:hAnsi="Century Gothic"/>
        <w:sz w:val="22"/>
      </w:rPr>
      <w:tab/>
      <w:t>2</w:t>
    </w:r>
    <w:r w:rsidR="003D3BFA">
      <w:rPr>
        <w:rFonts w:ascii="Century Gothic" w:hAnsi="Century Gothic"/>
        <w:sz w:val="22"/>
      </w:rPr>
      <w:t xml:space="preserve">55 Orange </w:t>
    </w:r>
    <w:r w:rsidR="00EB2794">
      <w:rPr>
        <w:rFonts w:ascii="Century Gothic" w:hAnsi="Century Gothic"/>
        <w:sz w:val="22"/>
      </w:rPr>
      <w:t>Street</w:t>
    </w:r>
  </w:p>
  <w:p w14:paraId="6667F8BC" w14:textId="77777777" w:rsidR="00EC3C2C" w:rsidRPr="00EC3C2C" w:rsidRDefault="00EC3C2C">
    <w:pPr>
      <w:pStyle w:val="Footer"/>
      <w:rPr>
        <w:rFonts w:ascii="Century Gothic" w:hAnsi="Century Gothic"/>
        <w:sz w:val="22"/>
      </w:rPr>
    </w:pPr>
    <w:r w:rsidRPr="00EC3C2C">
      <w:rPr>
        <w:rFonts w:ascii="Century Gothic" w:hAnsi="Century Gothic"/>
        <w:sz w:val="22"/>
      </w:rPr>
      <w:t>hotline@unitedtenantsalbany.org</w:t>
    </w:r>
    <w:r w:rsidRPr="00EC3C2C">
      <w:rPr>
        <w:rFonts w:ascii="Century Gothic" w:hAnsi="Century Gothic"/>
        <w:sz w:val="22"/>
      </w:rPr>
      <w:tab/>
    </w:r>
    <w:r w:rsidRPr="00EC3C2C">
      <w:rPr>
        <w:rFonts w:ascii="Century Gothic" w:hAnsi="Century Gothic"/>
        <w:sz w:val="22"/>
      </w:rPr>
      <w:tab/>
      <w:t>Albany, NY 12210</w:t>
    </w:r>
  </w:p>
  <w:p w14:paraId="3DBE1F09" w14:textId="77777777" w:rsidR="00EC3C2C" w:rsidRDefault="00EC3C2C">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BCADC" w14:textId="77777777" w:rsidR="008418A9" w:rsidRDefault="008418A9" w:rsidP="00B669FC">
      <w:pPr>
        <w:spacing w:after="0" w:line="240" w:lineRule="auto"/>
      </w:pPr>
      <w:r>
        <w:separator/>
      </w:r>
    </w:p>
  </w:footnote>
  <w:footnote w:type="continuationSeparator" w:id="0">
    <w:p w14:paraId="3920AA58" w14:textId="77777777" w:rsidR="008418A9" w:rsidRDefault="008418A9" w:rsidP="00B66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AC832" w14:textId="77777777" w:rsidR="00B669FC" w:rsidRDefault="009B72B0">
    <w:pPr>
      <w:pStyle w:val="Header"/>
    </w:pPr>
    <w:r>
      <w:rPr>
        <w:noProof/>
        <w14:ligatures w14:val="none"/>
        <w14:cntxtAlts w14:val="0"/>
      </w:rPr>
      <w:drawing>
        <wp:anchor distT="0" distB="0" distL="114300" distR="114300" simplePos="0" relativeHeight="251661312" behindDoc="0" locked="0" layoutInCell="1" allowOverlap="1" wp14:anchorId="34DBECB8" wp14:editId="741516B3">
          <wp:simplePos x="0" y="0"/>
          <wp:positionH relativeFrom="column">
            <wp:posOffset>866775</wp:posOffset>
          </wp:positionH>
          <wp:positionV relativeFrom="paragraph">
            <wp:posOffset>-314325</wp:posOffset>
          </wp:positionV>
          <wp:extent cx="1101725" cy="638175"/>
          <wp:effectExtent l="0" t="0" r="3175" b="9525"/>
          <wp:wrapNone/>
          <wp:docPr id="4" name="Picture 4" descr="Image result for united tenants of alb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ge result for united tenants of albany"/>
                  <pic:cNvPicPr>
                    <a:picLocks noChangeAspect="1"/>
                  </pic:cNvPicPr>
                </pic:nvPicPr>
                <pic:blipFill>
                  <a:blip r:embed="rId1">
                    <a:extLst>
                      <a:ext uri="{28A0092B-C50C-407E-A947-70E740481C1C}">
                        <a14:useLocalDpi xmlns:a14="http://schemas.microsoft.com/office/drawing/2010/main" val="0"/>
                      </a:ext>
                    </a:extLst>
                  </a:blip>
                  <a:srcRect b="32381"/>
                  <a:stretch>
                    <a:fillRect/>
                  </a:stretch>
                </pic:blipFill>
                <pic:spPr bwMode="auto">
                  <a:xfrm>
                    <a:off x="0" y="0"/>
                    <a:ext cx="1101725" cy="638175"/>
                  </a:xfrm>
                  <a:prstGeom prst="rect">
                    <a:avLst/>
                  </a:prstGeom>
                  <a:noFill/>
                  <a:ln>
                    <a:noFill/>
                  </a:ln>
                </pic:spPr>
              </pic:pic>
            </a:graphicData>
          </a:graphic>
        </wp:anchor>
      </w:drawing>
    </w:r>
    <w:r>
      <w:rPr>
        <w:noProof/>
        <w14:ligatures w14:val="none"/>
        <w14:cntxtAlts w14:val="0"/>
      </w:rPr>
      <mc:AlternateContent>
        <mc:Choice Requires="wps">
          <w:drawing>
            <wp:anchor distT="0" distB="0" distL="114300" distR="114300" simplePos="0" relativeHeight="251660288" behindDoc="0" locked="0" layoutInCell="1" allowOverlap="1" wp14:anchorId="6814C949" wp14:editId="007AE3E5">
              <wp:simplePos x="0" y="0"/>
              <wp:positionH relativeFrom="column">
                <wp:posOffset>1828800</wp:posOffset>
              </wp:positionH>
              <wp:positionV relativeFrom="paragraph">
                <wp:posOffset>-238125</wp:posOffset>
              </wp:positionV>
              <wp:extent cx="3152775" cy="69532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695325"/>
                      </a:xfrm>
                      <a:prstGeom prst="rect">
                        <a:avLst/>
                      </a:prstGeom>
                      <a:solidFill>
                        <a:srgbClr val="FFFFFF"/>
                      </a:solidFill>
                      <a:ln w="9525">
                        <a:noFill/>
                        <a:miter lim="800000"/>
                        <a:headEnd/>
                        <a:tailEnd/>
                      </a:ln>
                    </wps:spPr>
                    <wps:txbx>
                      <w:txbxContent>
                        <w:p w14:paraId="05856AAA" w14:textId="77777777" w:rsidR="00D9783B" w:rsidRPr="00EC3C2C" w:rsidRDefault="00D9783B" w:rsidP="00D9783B">
                          <w:pPr>
                            <w:spacing w:after="0"/>
                            <w:jc w:val="center"/>
                            <w:rPr>
                              <w:rFonts w:ascii="Century Gothic" w:hAnsi="Century Gothic" w:cs="Arial"/>
                              <w:b/>
                              <w:sz w:val="36"/>
                            </w:rPr>
                          </w:pPr>
                          <w:r w:rsidRPr="00EC3C2C">
                            <w:rPr>
                              <w:rFonts w:ascii="Century Gothic" w:hAnsi="Century Gothic" w:cs="Arial"/>
                              <w:b/>
                              <w:sz w:val="36"/>
                            </w:rPr>
                            <w:t>United Tenants of Albany</w:t>
                          </w:r>
                        </w:p>
                        <w:p w14:paraId="6A599E26" w14:textId="77777777" w:rsidR="00D9783B" w:rsidRPr="00EC3C2C" w:rsidRDefault="00EC3C2C" w:rsidP="00D9783B">
                          <w:pPr>
                            <w:spacing w:after="0"/>
                            <w:jc w:val="center"/>
                            <w:rPr>
                              <w:rFonts w:ascii="Century Gothic" w:hAnsi="Century Gothic" w:cs="Times New Roman"/>
                              <w:i/>
                              <w:sz w:val="28"/>
                            </w:rPr>
                          </w:pPr>
                          <w:r w:rsidRPr="00EC3C2C">
                            <w:rPr>
                              <w:rFonts w:ascii="Century Gothic" w:hAnsi="Century Gothic" w:cs="Times New Roman"/>
                              <w:i/>
                              <w:sz w:val="28"/>
                            </w:rPr>
                            <w:t>A Better Place to Live</w:t>
                          </w:r>
                        </w:p>
                      </w:txbxContent>
                    </wps:txbx>
                    <wps:bodyPr rot="0" vert="horz" wrap="square" lIns="91440" tIns="45720" rIns="91440" bIns="45720" anchor="t" anchorCtr="0">
                      <a:noAutofit/>
                    </wps:bodyPr>
                  </wps:wsp>
                </a:graphicData>
              </a:graphic>
            </wp:anchor>
          </w:drawing>
        </mc:Choice>
        <mc:Fallback>
          <w:pict>
            <v:shapetype w14:anchorId="6814C949" id="_x0000_t202" coordsize="21600,21600" o:spt="202" path="m,l,21600r21600,l21600,xe">
              <v:stroke joinstyle="miter"/>
              <v:path gradientshapeok="t" o:connecttype="rect"/>
            </v:shapetype>
            <v:shape id="Text Box 2" o:spid="_x0000_s1026" type="#_x0000_t202" style="position:absolute;margin-left:2in;margin-top:-18.75pt;width:248.25pt;height:5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" stroked="f">
              <v:textbox>
                <w:txbxContent>
                  <w:p w14:paraId="05856AAA" w14:textId="77777777" w:rsidR="00D9783B" w:rsidRPr="00EC3C2C" w:rsidRDefault="00D9783B" w:rsidP="00D9783B">
                    <w:pPr>
                      <w:spacing w:after="0"/>
                      <w:jc w:val="center"/>
                      <w:rPr>
                        <w:rFonts w:ascii="Century Gothic" w:hAnsi="Century Gothic" w:cs="Arial"/>
                        <w:b/>
                        <w:sz w:val="36"/>
                      </w:rPr>
                    </w:pPr>
                    <w:r w:rsidRPr="00EC3C2C">
                      <w:rPr>
                        <w:rFonts w:ascii="Century Gothic" w:hAnsi="Century Gothic" w:cs="Arial"/>
                        <w:b/>
                        <w:sz w:val="36"/>
                      </w:rPr>
                      <w:t>United Tenants of Albany</w:t>
                    </w:r>
                  </w:p>
                  <w:p w14:paraId="6A599E26" w14:textId="77777777" w:rsidR="00D9783B" w:rsidRPr="00EC3C2C" w:rsidRDefault="00EC3C2C" w:rsidP="00D9783B">
                    <w:pPr>
                      <w:spacing w:after="0"/>
                      <w:jc w:val="center"/>
                      <w:rPr>
                        <w:rFonts w:ascii="Century Gothic" w:hAnsi="Century Gothic" w:cs="Times New Roman"/>
                        <w:i/>
                        <w:sz w:val="28"/>
                      </w:rPr>
                    </w:pPr>
                    <w:r w:rsidRPr="00EC3C2C">
                      <w:rPr>
                        <w:rFonts w:ascii="Century Gothic" w:hAnsi="Century Gothic" w:cs="Times New Roman"/>
                        <w:i/>
                        <w:sz w:val="28"/>
                      </w:rPr>
                      <w:t>A Better Place to Live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2137A"/>
    <w:multiLevelType w:val="multilevel"/>
    <w:tmpl w:val="773A7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5036F9"/>
    <w:multiLevelType w:val="multilevel"/>
    <w:tmpl w:val="4EEE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043750"/>
    <w:multiLevelType w:val="hybridMultilevel"/>
    <w:tmpl w:val="7A743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24546C"/>
    <w:multiLevelType w:val="multilevel"/>
    <w:tmpl w:val="D9229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3A4042"/>
    <w:multiLevelType w:val="hybridMultilevel"/>
    <w:tmpl w:val="AB36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7033413">
    <w:abstractNumId w:val="4"/>
  </w:num>
  <w:num w:numId="2" w16cid:durableId="1931502319">
    <w:abstractNumId w:val="2"/>
  </w:num>
  <w:num w:numId="3" w16cid:durableId="65304562">
    <w:abstractNumId w:val="0"/>
  </w:num>
  <w:num w:numId="4" w16cid:durableId="2140874344">
    <w:abstractNumId w:val="3"/>
  </w:num>
  <w:num w:numId="5" w16cid:durableId="949701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9FC"/>
    <w:rsid w:val="00007522"/>
    <w:rsid w:val="000356BA"/>
    <w:rsid w:val="000A2932"/>
    <w:rsid w:val="000D1F8D"/>
    <w:rsid w:val="000D3085"/>
    <w:rsid w:val="00141F73"/>
    <w:rsid w:val="001E01B9"/>
    <w:rsid w:val="001E5A63"/>
    <w:rsid w:val="00252A26"/>
    <w:rsid w:val="002624CE"/>
    <w:rsid w:val="002A623A"/>
    <w:rsid w:val="002C23A9"/>
    <w:rsid w:val="003236F4"/>
    <w:rsid w:val="00383A2B"/>
    <w:rsid w:val="003B4820"/>
    <w:rsid w:val="003D3BFA"/>
    <w:rsid w:val="003D6EA4"/>
    <w:rsid w:val="00442DF6"/>
    <w:rsid w:val="0047383C"/>
    <w:rsid w:val="00495347"/>
    <w:rsid w:val="004D178B"/>
    <w:rsid w:val="00525ACE"/>
    <w:rsid w:val="005E0297"/>
    <w:rsid w:val="00603587"/>
    <w:rsid w:val="0062508D"/>
    <w:rsid w:val="00693784"/>
    <w:rsid w:val="00695CDF"/>
    <w:rsid w:val="006A7A06"/>
    <w:rsid w:val="00704365"/>
    <w:rsid w:val="00745D25"/>
    <w:rsid w:val="00770FB1"/>
    <w:rsid w:val="00817217"/>
    <w:rsid w:val="008418A9"/>
    <w:rsid w:val="00846B43"/>
    <w:rsid w:val="00891043"/>
    <w:rsid w:val="008E458E"/>
    <w:rsid w:val="008F4842"/>
    <w:rsid w:val="009340C4"/>
    <w:rsid w:val="00987A92"/>
    <w:rsid w:val="009B72B0"/>
    <w:rsid w:val="00A107EB"/>
    <w:rsid w:val="00A84BE1"/>
    <w:rsid w:val="00AF6843"/>
    <w:rsid w:val="00B37F9B"/>
    <w:rsid w:val="00B452FE"/>
    <w:rsid w:val="00B669FC"/>
    <w:rsid w:val="00C20E56"/>
    <w:rsid w:val="00C55878"/>
    <w:rsid w:val="00C61906"/>
    <w:rsid w:val="00D5406A"/>
    <w:rsid w:val="00D75D6E"/>
    <w:rsid w:val="00D9783B"/>
    <w:rsid w:val="00DA3FD4"/>
    <w:rsid w:val="00DB70B4"/>
    <w:rsid w:val="00E23FDB"/>
    <w:rsid w:val="00E33926"/>
    <w:rsid w:val="00E75E17"/>
    <w:rsid w:val="00EB2794"/>
    <w:rsid w:val="00EC3C2C"/>
    <w:rsid w:val="00EF7D4B"/>
    <w:rsid w:val="00F60D10"/>
    <w:rsid w:val="00FE1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105C1"/>
  <w15:chartTrackingRefBased/>
  <w15:docId w15:val="{BC7B3F4C-03B6-4CB9-B4DF-95E8851DB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9FC"/>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9FC"/>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B66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9FC"/>
    <w:rPr>
      <w:rFonts w:ascii="Calibri" w:eastAsia="Times New Roman" w:hAnsi="Calibri" w:cs="Calibri"/>
      <w:color w:val="000000"/>
      <w:kern w:val="28"/>
      <w:sz w:val="20"/>
      <w:szCs w:val="20"/>
      <w14:ligatures w14:val="standard"/>
      <w14:cntxtAlts/>
    </w:rPr>
  </w:style>
  <w:style w:type="paragraph" w:styleId="BalloonText">
    <w:name w:val="Balloon Text"/>
    <w:basedOn w:val="Normal"/>
    <w:link w:val="BalloonTextChar"/>
    <w:uiPriority w:val="99"/>
    <w:semiHidden/>
    <w:unhideWhenUsed/>
    <w:rsid w:val="00B669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9FC"/>
    <w:rPr>
      <w:rFonts w:ascii="Segoe UI" w:eastAsia="Times New Roman" w:hAnsi="Segoe UI" w:cs="Segoe UI"/>
      <w:color w:val="000000"/>
      <w:kern w:val="28"/>
      <w:sz w:val="18"/>
      <w:szCs w:val="18"/>
      <w14:ligatures w14:val="standard"/>
      <w14:cntxtAlts/>
    </w:rPr>
  </w:style>
  <w:style w:type="character" w:styleId="Hyperlink">
    <w:name w:val="Hyperlink"/>
    <w:basedOn w:val="DefaultParagraphFont"/>
    <w:uiPriority w:val="99"/>
    <w:unhideWhenUsed/>
    <w:rsid w:val="00EC3C2C"/>
    <w:rPr>
      <w:color w:val="0563C1" w:themeColor="hyperlink"/>
      <w:u w:val="single"/>
    </w:rPr>
  </w:style>
  <w:style w:type="character" w:styleId="UnresolvedMention">
    <w:name w:val="Unresolved Mention"/>
    <w:basedOn w:val="DefaultParagraphFont"/>
    <w:uiPriority w:val="99"/>
    <w:semiHidden/>
    <w:unhideWhenUsed/>
    <w:rsid w:val="002A623A"/>
    <w:rPr>
      <w:color w:val="605E5C"/>
      <w:shd w:val="clear" w:color="auto" w:fill="E1DFDD"/>
    </w:rPr>
  </w:style>
  <w:style w:type="paragraph" w:styleId="ListParagraph">
    <w:name w:val="List Paragraph"/>
    <w:basedOn w:val="Normal"/>
    <w:uiPriority w:val="34"/>
    <w:qFormat/>
    <w:rsid w:val="00B37F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537727">
      <w:bodyDiv w:val="1"/>
      <w:marLeft w:val="0"/>
      <w:marRight w:val="0"/>
      <w:marTop w:val="0"/>
      <w:marBottom w:val="0"/>
      <w:divBdr>
        <w:top w:val="none" w:sz="0" w:space="0" w:color="auto"/>
        <w:left w:val="none" w:sz="0" w:space="0" w:color="auto"/>
        <w:bottom w:val="none" w:sz="0" w:space="0" w:color="auto"/>
        <w:right w:val="none" w:sz="0" w:space="0" w:color="auto"/>
      </w:divBdr>
    </w:div>
    <w:div w:id="703212263">
      <w:bodyDiv w:val="1"/>
      <w:marLeft w:val="0"/>
      <w:marRight w:val="0"/>
      <w:marTop w:val="0"/>
      <w:marBottom w:val="0"/>
      <w:divBdr>
        <w:top w:val="none" w:sz="0" w:space="0" w:color="auto"/>
        <w:left w:val="none" w:sz="0" w:space="0" w:color="auto"/>
        <w:bottom w:val="none" w:sz="0" w:space="0" w:color="auto"/>
        <w:right w:val="none" w:sz="0" w:space="0" w:color="auto"/>
      </w:divBdr>
    </w:div>
    <w:div w:id="900095333">
      <w:bodyDiv w:val="1"/>
      <w:marLeft w:val="0"/>
      <w:marRight w:val="0"/>
      <w:marTop w:val="0"/>
      <w:marBottom w:val="0"/>
      <w:divBdr>
        <w:top w:val="none" w:sz="0" w:space="0" w:color="auto"/>
        <w:left w:val="none" w:sz="0" w:space="0" w:color="auto"/>
        <w:bottom w:val="none" w:sz="0" w:space="0" w:color="auto"/>
        <w:right w:val="none" w:sz="0" w:space="0" w:color="auto"/>
      </w:divBdr>
    </w:div>
    <w:div w:id="1342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yon@unitedtenantsalbany.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8C59A-AF43-48D7-A94D-7DA4B462D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courtney@unitedtenantsalbany.org</dc:creator>
  <cp:keywords/>
  <dc:description/>
  <cp:lastModifiedBy>Canyon Ryan</cp:lastModifiedBy>
  <cp:revision>3</cp:revision>
  <cp:lastPrinted>2022-05-13T14:13:00Z</cp:lastPrinted>
  <dcterms:created xsi:type="dcterms:W3CDTF">2026-02-23T16:21:00Z</dcterms:created>
  <dcterms:modified xsi:type="dcterms:W3CDTF">2026-02-23T16:35:00Z</dcterms:modified>
</cp:coreProperties>
</file>